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right="5"/>
        <w:jc w:val="center"/>
        <w:rPr>
          <w:rFonts w:ascii="DFKai-SB" w:cs="DFKai-SB" w:eastAsia="DFKai-SB" w:hAnsi="DFKai-SB"/>
          <w:sz w:val="88"/>
          <w:szCs w:val="88"/>
        </w:rPr>
      </w:pPr>
      <w:r w:rsidDel="00000000" w:rsidR="00000000" w:rsidRPr="00000000">
        <w:rPr>
          <w:rFonts w:ascii="DFKai-SB" w:cs="DFKai-SB" w:eastAsia="DFKai-SB" w:hAnsi="DFKai-SB"/>
          <w:sz w:val="88"/>
          <w:szCs w:val="88"/>
          <w:rtl w:val="0"/>
        </w:rPr>
        <w:t xml:space="preserve">期末報告</w:t>
      </w:r>
    </w:p>
    <w:p w:rsidR="00000000" w:rsidDel="00000000" w:rsidP="00000000" w:rsidRDefault="00000000" w:rsidRPr="00000000" w14:paraId="00000002">
      <w:pPr>
        <w:spacing w:after="0" w:line="360" w:lineRule="auto"/>
        <w:ind w:right="0"/>
        <w:jc w:val="center"/>
        <w:rPr>
          <w:rFonts w:ascii="DFKai-SB" w:cs="DFKai-SB" w:eastAsia="DFKai-SB" w:hAnsi="DFKai-SB"/>
          <w:color w:val="0b5394"/>
          <w:sz w:val="88"/>
          <w:szCs w:val="88"/>
        </w:rPr>
      </w:pPr>
      <w:r w:rsidDel="00000000" w:rsidR="00000000" w:rsidRPr="00000000">
        <w:rPr>
          <w:rFonts w:ascii="DFKai-SB" w:cs="DFKai-SB" w:eastAsia="DFKai-SB" w:hAnsi="DFKai-SB"/>
          <w:color w:val="0b5394"/>
          <w:sz w:val="88"/>
          <w:szCs w:val="88"/>
          <w:rtl w:val="0"/>
        </w:rPr>
        <w:t xml:space="preserve">化妝保養品之</w:t>
      </w:r>
    </w:p>
    <w:p w:rsidR="00000000" w:rsidDel="00000000" w:rsidP="00000000" w:rsidRDefault="00000000" w:rsidRPr="00000000" w14:paraId="00000003">
      <w:pPr>
        <w:spacing w:after="0" w:line="360" w:lineRule="auto"/>
        <w:ind w:right="0"/>
        <w:jc w:val="center"/>
        <w:rPr>
          <w:rFonts w:ascii="DFKai-SB" w:cs="DFKai-SB" w:eastAsia="DFKai-SB" w:hAnsi="DFKai-SB"/>
          <w:color w:val="0b5394"/>
          <w:sz w:val="88"/>
          <w:szCs w:val="88"/>
        </w:rPr>
      </w:pPr>
      <w:r w:rsidDel="00000000" w:rsidR="00000000" w:rsidRPr="00000000">
        <w:rPr>
          <w:rFonts w:ascii="DFKai-SB" w:cs="DFKai-SB" w:eastAsia="DFKai-SB" w:hAnsi="DFKai-SB"/>
          <w:color w:val="0b5394"/>
          <w:sz w:val="88"/>
          <w:szCs w:val="88"/>
          <w:rtl w:val="0"/>
        </w:rPr>
        <w:t xml:space="preserve">PTT消費者洞察</w:t>
      </w:r>
    </w:p>
    <w:p w:rsidR="00000000" w:rsidDel="00000000" w:rsidP="00000000" w:rsidRDefault="00000000" w:rsidRPr="00000000" w14:paraId="00000004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right="5"/>
        <w:jc w:val="center"/>
        <w:rPr>
          <w:rFonts w:ascii="DFKai-SB" w:cs="DFKai-SB" w:eastAsia="DFKai-SB" w:hAnsi="DFKai-SB"/>
          <w:sz w:val="4"/>
          <w:szCs w:val="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DFKai-SB" w:cs="DFKai-SB" w:eastAsia="DFKai-SB" w:hAnsi="DFKai-SB"/>
          <w:sz w:val="48"/>
          <w:szCs w:val="48"/>
        </w:rPr>
      </w:pPr>
      <w:r w:rsidDel="00000000" w:rsidR="00000000" w:rsidRPr="00000000">
        <w:rPr>
          <w:rFonts w:ascii="DFKai-SB" w:cs="DFKai-SB" w:eastAsia="DFKai-SB" w:hAnsi="DFKai-SB"/>
          <w:sz w:val="48"/>
          <w:szCs w:val="48"/>
          <w:rtl w:val="0"/>
        </w:rPr>
        <w:t xml:space="preserve">  指導老師：黃三益 教授</w:t>
      </w:r>
    </w:p>
    <w:p w:rsidR="00000000" w:rsidDel="00000000" w:rsidP="00000000" w:rsidRDefault="00000000" w:rsidRPr="00000000" w14:paraId="00000006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DFKai-SB" w:cs="DFKai-SB" w:eastAsia="DFKai-SB" w:hAnsi="DFKai-SB"/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308.0" w:type="dxa"/>
        <w:jc w:val="left"/>
        <w:tblLayout w:type="fixed"/>
        <w:tblLook w:val="0600"/>
      </w:tblPr>
      <w:tblGrid>
        <w:gridCol w:w="8308"/>
        <w:tblGridChange w:id="0">
          <w:tblGrid>
            <w:gridCol w:w="8308"/>
          </w:tblGrid>
        </w:tblGridChange>
      </w:tblGrid>
      <w:tr>
        <w:trPr>
          <w:cantSplit w:val="0"/>
          <w:trHeight w:val="189" w:hRule="atLeast"/>
          <w:tblHeader w:val="0"/>
        </w:trPr>
        <w:tc>
          <w:tcPr>
            <w:tcBorders>
              <w:top w:color="7f7f7f" w:space="0" w:sz="12" w:val="single"/>
            </w:tcBorders>
            <w:shd w:fill="auto" w:val="clear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360" w:lineRule="auto"/>
              <w:rPr>
                <w:rFonts w:ascii="DFKai-SB" w:cs="DFKai-SB" w:eastAsia="DFKai-SB" w:hAnsi="DFKai-SB"/>
                <w:b w:val="0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8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DFKai-SB" w:cs="DFKai-SB" w:eastAsia="DFKai-SB" w:hAnsi="DFKai-SB"/>
          <w:sz w:val="40"/>
          <w:szCs w:val="40"/>
        </w:rPr>
      </w:pPr>
      <w:r w:rsidDel="00000000" w:rsidR="00000000" w:rsidRPr="00000000">
        <w:rPr>
          <w:rFonts w:ascii="DFKai-SB" w:cs="DFKai-SB" w:eastAsia="DFKai-SB" w:hAnsi="DFKai-SB"/>
          <w:sz w:val="44"/>
          <w:szCs w:val="44"/>
          <w:rtl w:val="0"/>
        </w:rPr>
        <w:t xml:space="preserve">   </w:t>
      </w:r>
      <w:r w:rsidDel="00000000" w:rsidR="00000000" w:rsidRPr="00000000">
        <w:rPr>
          <w:rFonts w:ascii="DFKai-SB" w:cs="DFKai-SB" w:eastAsia="DFKai-SB" w:hAnsi="DFKai-SB"/>
          <w:sz w:val="48"/>
          <w:szCs w:val="48"/>
          <w:rtl w:val="0"/>
        </w:rPr>
        <w:t xml:space="preserve">第20組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360" w:lineRule="auto"/>
        <w:ind w:right="0"/>
        <w:jc w:val="center"/>
        <w:rPr>
          <w:rFonts w:ascii="DFKai-SB" w:cs="DFKai-SB" w:eastAsia="DFKai-SB" w:hAnsi="DFKai-SB"/>
          <w:sz w:val="48"/>
          <w:szCs w:val="48"/>
        </w:rPr>
      </w:pPr>
      <w:r w:rsidDel="00000000" w:rsidR="00000000" w:rsidRPr="00000000">
        <w:rPr>
          <w:rFonts w:ascii="DFKai-SB" w:cs="DFKai-SB" w:eastAsia="DFKai-SB" w:hAnsi="DFKai-SB"/>
          <w:sz w:val="48"/>
          <w:szCs w:val="48"/>
          <w:rtl w:val="0"/>
        </w:rPr>
        <w:t xml:space="preserve">N104220025 姜翰良</w:t>
      </w:r>
    </w:p>
    <w:p w:rsidR="00000000" w:rsidDel="00000000" w:rsidP="00000000" w:rsidRDefault="00000000" w:rsidRPr="00000000" w14:paraId="0000000A">
      <w:pPr>
        <w:spacing w:after="0" w:line="360" w:lineRule="auto"/>
        <w:ind w:right="0"/>
        <w:jc w:val="center"/>
        <w:rPr>
          <w:rFonts w:ascii="DFKai-SB" w:cs="DFKai-SB" w:eastAsia="DFKai-SB" w:hAnsi="DFKai-SB"/>
          <w:sz w:val="48"/>
          <w:szCs w:val="48"/>
        </w:rPr>
      </w:pPr>
      <w:r w:rsidDel="00000000" w:rsidR="00000000" w:rsidRPr="00000000">
        <w:rPr>
          <w:rFonts w:ascii="DFKai-SB" w:cs="DFKai-SB" w:eastAsia="DFKai-SB" w:hAnsi="DFKai-SB"/>
          <w:sz w:val="48"/>
          <w:szCs w:val="48"/>
          <w:rtl w:val="0"/>
        </w:rPr>
        <w:t xml:space="preserve">N104220006 吳孟恬 </w:t>
      </w:r>
    </w:p>
    <w:p w:rsidR="00000000" w:rsidDel="00000000" w:rsidP="00000000" w:rsidRDefault="00000000" w:rsidRPr="00000000" w14:paraId="0000000B">
      <w:pPr>
        <w:spacing w:after="0" w:line="360" w:lineRule="auto"/>
        <w:ind w:right="0"/>
        <w:jc w:val="center"/>
        <w:rPr>
          <w:rFonts w:ascii="DFKai-SB" w:cs="DFKai-SB" w:eastAsia="DFKai-SB" w:hAnsi="DFKai-SB"/>
          <w:sz w:val="48"/>
          <w:szCs w:val="48"/>
        </w:rPr>
      </w:pPr>
      <w:r w:rsidDel="00000000" w:rsidR="00000000" w:rsidRPr="00000000">
        <w:rPr>
          <w:rFonts w:ascii="DFKai-SB" w:cs="DFKai-SB" w:eastAsia="DFKai-SB" w:hAnsi="DFKai-SB"/>
          <w:sz w:val="48"/>
          <w:szCs w:val="48"/>
          <w:rtl w:val="0"/>
        </w:rPr>
        <w:t xml:space="preserve">N104220012 寧家榮 </w:t>
      </w:r>
    </w:p>
    <w:p w:rsidR="00000000" w:rsidDel="00000000" w:rsidP="00000000" w:rsidRDefault="00000000" w:rsidRPr="00000000" w14:paraId="0000000C">
      <w:pPr>
        <w:spacing w:after="0" w:line="360" w:lineRule="auto"/>
        <w:ind w:right="0"/>
        <w:jc w:val="center"/>
        <w:rPr>
          <w:rFonts w:ascii="DFKai-SB" w:cs="DFKai-SB" w:eastAsia="DFKai-SB" w:hAnsi="DFKai-SB"/>
          <w:sz w:val="48"/>
          <w:szCs w:val="48"/>
        </w:rPr>
      </w:pPr>
      <w:r w:rsidDel="00000000" w:rsidR="00000000" w:rsidRPr="00000000">
        <w:rPr>
          <w:rFonts w:ascii="DFKai-SB" w:cs="DFKai-SB" w:eastAsia="DFKai-SB" w:hAnsi="DFKai-SB"/>
          <w:sz w:val="48"/>
          <w:szCs w:val="48"/>
          <w:rtl w:val="0"/>
        </w:rPr>
        <w:t xml:space="preserve">N104220019 許佳薇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right="5"/>
        <w:jc w:val="center"/>
        <w:rPr>
          <w:rFonts w:ascii="DFKai-SB" w:cs="DFKai-SB" w:eastAsia="DFKai-SB" w:hAnsi="DFKai-SB"/>
          <w:sz w:val="84"/>
          <w:szCs w:val="8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right="5"/>
        <w:jc w:val="center"/>
        <w:rPr>
          <w:rFonts w:ascii="DFKai-SB" w:cs="DFKai-SB" w:eastAsia="DFKai-SB" w:hAnsi="DFKai-SB"/>
          <w:sz w:val="28"/>
          <w:szCs w:val="28"/>
        </w:rPr>
      </w:pPr>
      <w:r w:rsidDel="00000000" w:rsidR="00000000" w:rsidRPr="00000000">
        <w:rPr>
          <w:rFonts w:ascii="DFKai-SB" w:cs="DFKai-SB" w:eastAsia="DFKai-SB" w:hAnsi="DFKai-SB"/>
          <w:sz w:val="28"/>
          <w:szCs w:val="28"/>
          <w:rtl w:val="0"/>
        </w:rPr>
        <w:t xml:space="preserve">目錄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F">
          <w:pPr>
            <w:tabs>
              <w:tab w:val="right" w:leader="none" w:pos="12000"/>
            </w:tabs>
            <w:spacing w:after="0" w:before="60" w:line="240" w:lineRule="auto"/>
            <w:ind w:right="0"/>
            <w:rPr>
              <w:b w:val="1"/>
              <w:color w:val="000000"/>
              <w:sz w:val="28"/>
              <w:szCs w:val="28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4xv9lf77u04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一、動機和目的分析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12000"/>
            </w:tabs>
            <w:spacing w:after="0" w:before="60" w:line="240" w:lineRule="auto"/>
            <w:ind w:right="0"/>
            <w:rPr>
              <w:b w:val="1"/>
              <w:color w:val="000000"/>
              <w:sz w:val="28"/>
              <w:szCs w:val="28"/>
              <w:u w:val="none"/>
            </w:rPr>
          </w:pPr>
          <w:hyperlink w:anchor="_5f0rl2xd8q6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二、資料集的描述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12000"/>
            </w:tabs>
            <w:spacing w:after="0" w:before="60" w:line="240" w:lineRule="auto"/>
            <w:ind w:right="0"/>
            <w:rPr>
              <w:b w:val="1"/>
              <w:color w:val="000000"/>
              <w:sz w:val="28"/>
              <w:szCs w:val="28"/>
              <w:u w:val="none"/>
            </w:rPr>
          </w:pPr>
          <w:hyperlink w:anchor="_1a1r4cxugbx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三、資料的分析過程</w:t>
              <w:tab/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12000"/>
            </w:tabs>
            <w:spacing w:after="0" w:before="60" w:line="240" w:lineRule="auto"/>
            <w:ind w:left="720" w:right="0" w:firstLine="0"/>
            <w:rPr>
              <w:color w:val="000000"/>
              <w:sz w:val="28"/>
              <w:szCs w:val="28"/>
              <w:u w:val="none"/>
            </w:rPr>
          </w:pPr>
          <w:hyperlink w:anchor="_ltlfsr5a2124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（一）工具的使用</w:t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leader="none" w:pos="12000"/>
            </w:tabs>
            <w:spacing w:after="0" w:before="60" w:line="240" w:lineRule="auto"/>
            <w:ind w:left="720" w:right="0" w:firstLine="0"/>
            <w:rPr>
              <w:color w:val="000000"/>
              <w:sz w:val="28"/>
              <w:szCs w:val="28"/>
              <w:u w:val="none"/>
            </w:rPr>
          </w:pPr>
          <w:hyperlink w:anchor="_4epmlbfwpoui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（二）工作流程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leader="none" w:pos="12000"/>
            </w:tabs>
            <w:spacing w:after="0" w:before="60" w:line="240" w:lineRule="auto"/>
            <w:ind w:right="0"/>
            <w:rPr>
              <w:b w:val="1"/>
              <w:color w:val="000000"/>
              <w:sz w:val="28"/>
              <w:szCs w:val="28"/>
              <w:u w:val="none"/>
            </w:rPr>
          </w:pPr>
          <w:hyperlink w:anchor="_qr0uq17r02b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四、視覺化的分析結果與解釋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leader="none" w:pos="12000"/>
            </w:tabs>
            <w:spacing w:after="0" w:before="60" w:line="240" w:lineRule="auto"/>
            <w:ind w:left="720" w:right="0" w:firstLine="0"/>
            <w:rPr>
              <w:color w:val="000000"/>
              <w:sz w:val="28"/>
              <w:szCs w:val="28"/>
              <w:u w:val="none"/>
            </w:rPr>
          </w:pPr>
          <w:hyperlink w:anchor="_bqwwqmdjg1f4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（一）LDA 4 個主題</w:t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12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leader="none" w:pos="12000"/>
            </w:tabs>
            <w:spacing w:after="0" w:before="60" w:line="240" w:lineRule="auto"/>
            <w:ind w:left="720" w:right="0" w:firstLine="0"/>
            <w:rPr>
              <w:color w:val="000000"/>
              <w:sz w:val="28"/>
              <w:szCs w:val="28"/>
              <w:u w:val="none"/>
            </w:rPr>
          </w:pPr>
          <w:hyperlink w:anchor="_efellug0amo9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（二）字詞網路圖</w:t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17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leader="none" w:pos="12000"/>
            </w:tabs>
            <w:spacing w:after="0" w:before="60" w:line="240" w:lineRule="auto"/>
            <w:ind w:left="720" w:right="0" w:firstLine="0"/>
            <w:rPr>
              <w:color w:val="000000"/>
              <w:sz w:val="28"/>
              <w:szCs w:val="28"/>
              <w:u w:val="none"/>
            </w:rPr>
          </w:pPr>
          <w:hyperlink w:anchor="_i1mmuuxa9k88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（三）社會網路圖</w:t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18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leader="none" w:pos="12000"/>
            </w:tabs>
            <w:spacing w:after="0" w:before="60" w:line="240" w:lineRule="auto"/>
            <w:ind w:left="720" w:right="0" w:firstLine="0"/>
            <w:rPr>
              <w:color w:val="000000"/>
              <w:sz w:val="28"/>
              <w:szCs w:val="28"/>
              <w:u w:val="none"/>
            </w:rPr>
          </w:pPr>
          <w:hyperlink w:anchor="_n6acd8dvb4tm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（四）關聯式文字雲</w:t>
              <w:tab/>
              <w:t xml:space="preserve">1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leader="none" w:pos="12000"/>
            </w:tabs>
            <w:spacing w:after="0" w:before="60" w:line="240" w:lineRule="auto"/>
            <w:ind w:right="0"/>
            <w:rPr>
              <w:b w:val="1"/>
              <w:color w:val="000000"/>
              <w:sz w:val="28"/>
              <w:szCs w:val="28"/>
              <w:u w:val="none"/>
            </w:rPr>
          </w:pPr>
          <w:hyperlink w:anchor="_sg51bf38ott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66666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五、結論</w:t>
              <w:tab/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19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leader="none" w:pos="12000"/>
            </w:tabs>
            <w:spacing w:after="0" w:before="60" w:line="240" w:lineRule="auto"/>
            <w:ind w:left="720" w:right="0" w:firstLine="0"/>
            <w:rPr>
              <w:color w:val="000000"/>
              <w:sz w:val="28"/>
              <w:szCs w:val="28"/>
              <w:u w:val="none"/>
            </w:rPr>
          </w:pPr>
          <w:hyperlink w:anchor="_zbb7n9i2xtmb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（一）洞察市場需求</w:t>
              <w:tab/>
              <w:t xml:space="preserve">1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leader="none" w:pos="12000"/>
            </w:tabs>
            <w:spacing w:after="0" w:before="60" w:line="240" w:lineRule="auto"/>
            <w:ind w:left="720" w:right="0" w:firstLine="0"/>
            <w:rPr>
              <w:color w:val="000000"/>
              <w:sz w:val="28"/>
              <w:szCs w:val="28"/>
              <w:u w:val="none"/>
            </w:rPr>
          </w:pPr>
          <w:hyperlink w:anchor="_dkzxtqr9ialv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（二）洞察消費者行為</w:t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20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leader="none" w:pos="12000"/>
            </w:tabs>
            <w:spacing w:after="0" w:before="60" w:line="240" w:lineRule="auto"/>
            <w:ind w:left="720" w:right="0" w:firstLine="0"/>
            <w:rPr>
              <w:color w:val="000000"/>
              <w:sz w:val="28"/>
              <w:szCs w:val="28"/>
              <w:u w:val="none"/>
            </w:rPr>
          </w:pPr>
          <w:hyperlink w:anchor="_cii00qxjrhe0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（三）洞察影響力和意見領袖</w:t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21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leader="none" w:pos="12000"/>
            </w:tabs>
            <w:spacing w:after="0" w:before="60" w:line="240" w:lineRule="auto"/>
            <w:ind w:left="720" w:right="0" w:firstLine="0"/>
            <w:rPr>
              <w:color w:val="000000"/>
              <w:sz w:val="28"/>
              <w:szCs w:val="28"/>
              <w:u w:val="none"/>
            </w:rPr>
          </w:pPr>
          <w:hyperlink w:anchor="_94i42yus8o2t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（四）洞察品牌知識和形象</w:t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22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none" w:pos="12000"/>
            </w:tabs>
            <w:spacing w:after="0" w:before="60" w:line="240" w:lineRule="auto"/>
            <w:ind w:left="720" w:right="0" w:firstLine="0"/>
            <w:rPr>
              <w:color w:val="000000"/>
              <w:sz w:val="28"/>
              <w:szCs w:val="28"/>
              <w:u w:val="none"/>
            </w:rPr>
          </w:pPr>
          <w:hyperlink w:anchor="_m0a3dmp7rfvr">
            <w:r w:rsidDel="00000000" w:rsidR="00000000" w:rsidRPr="00000000">
              <w:rPr>
                <w:color w:val="000000"/>
                <w:sz w:val="28"/>
                <w:szCs w:val="28"/>
                <w:u w:val="none"/>
                <w:rtl w:val="0"/>
              </w:rPr>
              <w:t xml:space="preserve">（五）洞察意見反饋和投訴</w:t>
              <w:tab/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 xml:space="preserve">23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12000"/>
            </w:tabs>
            <w:spacing w:after="0" w:before="60" w:line="240" w:lineRule="auto"/>
            <w:ind w:right="0"/>
            <w:rPr>
              <w:b w:val="1"/>
              <w:color w:val="000000"/>
              <w:sz w:val="28"/>
              <w:szCs w:val="28"/>
              <w:u w:val="none"/>
            </w:rPr>
          </w:pPr>
          <w:hyperlink w:anchor="_mbd304ylsezo">
            <w:r w:rsidDel="00000000" w:rsidR="00000000" w:rsidRPr="00000000">
              <w:rPr>
                <w:b w:val="1"/>
                <w:color w:val="666666"/>
                <w:sz w:val="28"/>
                <w:szCs w:val="28"/>
                <w:rtl w:val="0"/>
              </w:rPr>
              <w:t xml:space="preserve">六、學期心得</w:t>
            </w:r>
          </w:hyperlink>
          <w:hyperlink w:anchor="_mbd304ylsezo">
            <w:r w:rsidDel="00000000" w:rsidR="00000000" w:rsidRPr="00000000">
              <w:rPr>
                <w:b w:val="1"/>
                <w:color w:val="000000"/>
                <w:sz w:val="28"/>
                <w:szCs w:val="28"/>
                <w:u w:val="none"/>
                <w:rtl w:val="0"/>
              </w:rPr>
              <w:tab/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24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0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right="5" w:firstLine="480"/>
        <w:rPr>
          <w:rFonts w:ascii="DFKai-SB" w:cs="DFKai-SB" w:eastAsia="DFKai-SB" w:hAnsi="DFKai-SB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rPr>
          <w:rFonts w:ascii="DFKai-SB" w:cs="DFKai-SB" w:eastAsia="DFKai-SB" w:hAnsi="DFKai-SB"/>
          <w:sz w:val="46"/>
          <w:szCs w:val="46"/>
        </w:rPr>
        <w:sectPr>
          <w:headerReference r:id="rId6" w:type="default"/>
          <w:pgSz w:h="16838" w:w="11906" w:orient="portrait"/>
          <w:pgMar w:bottom="1440" w:top="1800" w:left="1440" w:right="2160" w:header="720" w:footer="720"/>
          <w:pgNumType w:start="1"/>
        </w:sectPr>
      </w:pPr>
      <w:bookmarkStart w:colFirst="0" w:colLast="0" w:name="_3znysh7" w:id="0"/>
      <w:bookmarkEnd w:id="0"/>
      <w:r w:rsidDel="00000000" w:rsidR="00000000" w:rsidRPr="00000000">
        <w:rPr>
          <w:rFonts w:ascii="DFKai-SB" w:cs="DFKai-SB" w:eastAsia="DFKai-SB" w:hAnsi="DFKai-SB"/>
          <w:sz w:val="46"/>
          <w:szCs w:val="46"/>
          <w:rtl w:val="0"/>
        </w:rPr>
        <w:t xml:space="preserve">   </w:t>
      </w:r>
    </w:p>
    <w:p w:rsidR="00000000" w:rsidDel="00000000" w:rsidP="00000000" w:rsidRDefault="00000000" w:rsidRPr="00000000" w14:paraId="00000022">
      <w:pPr>
        <w:pStyle w:val="Heading1"/>
        <w:tabs>
          <w:tab w:val="left" w:leader="none" w:pos="2520"/>
          <w:tab w:val="left" w:leader="none" w:pos="3360"/>
        </w:tabs>
        <w:spacing w:line="360" w:lineRule="auto"/>
        <w:rPr/>
      </w:pPr>
      <w:bookmarkStart w:colFirst="0" w:colLast="0" w:name="_4xv9lf77u042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一、動機和目的分析</w:t>
      </w:r>
    </w:p>
    <w:p w:rsidR="00000000" w:rsidDel="00000000" w:rsidP="00000000" w:rsidRDefault="00000000" w:rsidRPr="00000000" w14:paraId="00000023">
      <w:pPr>
        <w:spacing w:line="36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幫助化妝保養品品牌和企業瞭解消費者對於化妝保養品的看法、需求和偏好。</w:t>
      </w:r>
    </w:p>
    <w:p w:rsidR="00000000" w:rsidDel="00000000" w:rsidP="00000000" w:rsidRDefault="00000000" w:rsidRPr="00000000" w14:paraId="00000024">
      <w:pPr>
        <w:spacing w:line="360" w:lineRule="auto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透過分析社群網站上的用戶討論、評論和意見，可以獲取關於產品的反饋、建議和消費者的體驗。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leader="none" w:pos="2520"/>
          <w:tab w:val="left" w:leader="none" w:pos="3360"/>
        </w:tabs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tabs>
          <w:tab w:val="left" w:leader="none" w:pos="2520"/>
          <w:tab w:val="left" w:leader="none" w:pos="3360"/>
        </w:tabs>
        <w:spacing w:line="360" w:lineRule="auto"/>
        <w:rPr/>
      </w:pPr>
      <w:bookmarkStart w:colFirst="0" w:colLast="0" w:name="_5f0rl2xd8q6a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二、資料集的描述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72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資料來源：PTT美容保養版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72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流程名稱：保養品研究（期末）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72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資料範圍：2022/4/1~2023/4/1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72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關   鍵  字：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保養品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72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資料筆數：1,001篇文章（從文章及留言取資料進行分析）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720" w:firstLine="0"/>
        <w:jc w:val="left"/>
        <w:rPr>
          <w:rFonts w:ascii="Barlow Light" w:cs="Barlow Light" w:eastAsia="Barlow Light" w:hAnsi="Barlow Light"/>
          <w:color w:val="001f46"/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斷詞詞典：0315.txt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720" w:firstLine="0"/>
        <w:jc w:val="left"/>
        <w:rPr>
          <w:rFonts w:ascii="Barlow Light" w:cs="Barlow Light" w:eastAsia="Barlow Light" w:hAnsi="Barlow Light"/>
          <w:color w:val="001f46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tabs>
          <w:tab w:val="left" w:leader="none" w:pos="1842.51968503937"/>
          <w:tab w:val="left" w:leader="none" w:pos="2115"/>
          <w:tab w:val="left" w:leader="none" w:pos="3360"/>
        </w:tabs>
        <w:spacing w:line="360" w:lineRule="auto"/>
        <w:rPr/>
      </w:pPr>
      <w:bookmarkStart w:colFirst="0" w:colLast="0" w:name="_5m2bo0u144i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tabs>
          <w:tab w:val="left" w:leader="none" w:pos="1842.51968503937"/>
          <w:tab w:val="left" w:leader="none" w:pos="2115"/>
          <w:tab w:val="left" w:leader="none" w:pos="3360"/>
        </w:tabs>
        <w:spacing w:line="360" w:lineRule="auto"/>
        <w:rPr/>
      </w:pPr>
      <w:bookmarkStart w:colFirst="0" w:colLast="0" w:name="_yapq6rojhil3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tabs>
          <w:tab w:val="left" w:leader="none" w:pos="1842.51968503937"/>
          <w:tab w:val="left" w:leader="none" w:pos="2115"/>
          <w:tab w:val="left" w:leader="none" w:pos="3360"/>
        </w:tabs>
        <w:spacing w:line="360" w:lineRule="auto"/>
        <w:rPr/>
      </w:pPr>
      <w:bookmarkStart w:colFirst="0" w:colLast="0" w:name="_1a1r4cxugbxc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三、資料的分析過程</w:t>
      </w:r>
    </w:p>
    <w:p w:rsidR="00000000" w:rsidDel="00000000" w:rsidP="00000000" w:rsidRDefault="00000000" w:rsidRPr="00000000" w14:paraId="00000031">
      <w:pPr>
        <w:pStyle w:val="Heading3"/>
        <w:spacing w:line="360" w:lineRule="auto"/>
        <w:rPr/>
      </w:pPr>
      <w:bookmarkStart w:colFirst="0" w:colLast="0" w:name="_ltlfsr5a2124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（一）工具的使用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72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資料整理：文字分析工作流程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720" w:firstLine="0"/>
        <w:jc w:val="left"/>
        <w:rPr>
          <w:rFonts w:ascii="Barlow Light" w:cs="Barlow Light" w:eastAsia="Barlow Light" w:hAnsi="Barlow Light"/>
          <w:color w:val="001f46"/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資料繪圖：gephi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spacing w:line="360" w:lineRule="auto"/>
        <w:rPr/>
      </w:pPr>
      <w:bookmarkStart w:colFirst="0" w:colLast="0" w:name="_4epmlbfwpoui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（二）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工作流程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選擇【保養品研究(期末)】這個工作流程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386395" cy="1892300"/>
            <wp:effectExtent b="0" l="0" r="0" t="0"/>
            <wp:docPr id="2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9050" distT="19050" distL="19050" distR="19050">
            <wp:extent cx="5386395" cy="30734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180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1.PTT爬蟲：選擇美保版並設定關鍵字【保養品】。</w:t>
      </w:r>
    </w:p>
    <w:p w:rsidR="00000000" w:rsidDel="00000000" w:rsidP="00000000" w:rsidRDefault="00000000" w:rsidRPr="00000000" w14:paraId="00000039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86395" cy="2692400"/>
            <wp:effectExtent b="0" l="0" r="0" t="0"/>
            <wp:docPr id="36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2.替換字串</w:t>
      </w:r>
    </w:p>
    <w:p w:rsidR="00000000" w:rsidDel="00000000" w:rsidP="00000000" w:rsidRDefault="00000000" w:rsidRPr="00000000" w14:paraId="0000003B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91150" cy="1606503"/>
            <wp:effectExtent b="0" l="0" r="0" t="0"/>
            <wp:docPr id="42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606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3.中文斷詞：使用專有名詞字典進行分析，共187個詞彚。</w:t>
      </w:r>
    </w:p>
    <w:p w:rsidR="00000000" w:rsidDel="00000000" w:rsidP="00000000" w:rsidRDefault="00000000" w:rsidRPr="00000000" w14:paraId="0000003D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91150" cy="1706861"/>
            <wp:effectExtent b="0" l="0" r="0" t="0"/>
            <wp:docPr id="1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706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4.清除停用字：美保品牌、功能及成份常以英文表示，故選</w:t>
      </w:r>
    </w:p>
    <w:p w:rsidR="00000000" w:rsidDel="00000000" w:rsidP="00000000" w:rsidRDefault="00000000" w:rsidRPr="00000000" w14:paraId="00000041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          擇不清除英文字母。</w:t>
      </w:r>
    </w:p>
    <w:p w:rsidR="00000000" w:rsidDel="00000000" w:rsidP="00000000" w:rsidRDefault="00000000" w:rsidRPr="00000000" w14:paraId="00000042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91150" cy="2515095"/>
            <wp:effectExtent b="0" l="0" r="0" t="0"/>
            <wp:docPr id="1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15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5.LDA主題模型：設定４個主題數</w:t>
      </w:r>
      <w:r w:rsidDel="00000000" w:rsidR="00000000" w:rsidRPr="00000000">
        <w:rPr/>
        <w:drawing>
          <wp:inline distB="114300" distT="114300" distL="114300" distR="114300">
            <wp:extent cx="5391150" cy="2128838"/>
            <wp:effectExtent b="0" l="0" r="0" t="0"/>
            <wp:docPr id="1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6.情緒分析：使用美保專用詞自行定義正(負)面詞彙</w:t>
      </w:r>
      <w:r w:rsidDel="00000000" w:rsidR="00000000" w:rsidRPr="00000000">
        <w:rPr/>
        <w:drawing>
          <wp:inline distB="114300" distT="114300" distL="114300" distR="114300">
            <wp:extent cx="5391150" cy="2176463"/>
            <wp:effectExtent b="0" l="0" r="0" t="0"/>
            <wp:docPr id="28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7.字詞網路圖：</w:t>
      </w:r>
    </w:p>
    <w:p w:rsidR="00000000" w:rsidDel="00000000" w:rsidP="00000000" w:rsidRDefault="00000000" w:rsidRPr="00000000" w14:paraId="00000045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詞性篩選：保留【名詞】及【專有名詞】→轉為DTM→計</w:t>
      </w:r>
    </w:p>
    <w:p w:rsidR="00000000" w:rsidDel="00000000" w:rsidP="00000000" w:rsidRDefault="00000000" w:rsidRPr="00000000" w14:paraId="00000046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算共現矩陣→繪製字詞網路圖</w:t>
      </w:r>
    </w:p>
    <w:p w:rsidR="00000000" w:rsidDel="00000000" w:rsidP="00000000" w:rsidRDefault="00000000" w:rsidRPr="00000000" w14:paraId="00000047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91150" cy="1418235"/>
            <wp:effectExtent b="0" l="0" r="0" t="0"/>
            <wp:docPr id="10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418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91150" cy="2486520"/>
            <wp:effectExtent b="0" l="0" r="0" t="0"/>
            <wp:docPr id="31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86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91150" cy="2471738"/>
            <wp:effectExtent b="0" l="0" r="0" t="0"/>
            <wp:docPr id="44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86395" cy="3162300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8.社會網路圖</w:t>
      </w:r>
    </w:p>
    <w:p w:rsidR="00000000" w:rsidDel="00000000" w:rsidP="00000000" w:rsidRDefault="00000000" w:rsidRPr="00000000" w14:paraId="0000004C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留言萃取→合併資料→繪製主題與發文者之社會網路圖</w:t>
      </w:r>
    </w:p>
    <w:p w:rsidR="00000000" w:rsidDel="00000000" w:rsidP="00000000" w:rsidRDefault="00000000" w:rsidRPr="00000000" w14:paraId="0000004D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91150" cy="2454172"/>
            <wp:effectExtent b="0" l="0" r="0" t="0"/>
            <wp:docPr id="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54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86395" cy="2374900"/>
            <wp:effectExtent b="0" l="0" r="0" t="0"/>
            <wp:docPr id="45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86395" cy="1549400"/>
            <wp:effectExtent b="0" l="0" r="0" t="0"/>
            <wp:docPr id="40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留言萃取的情緒分析</w:t>
      </w:r>
    </w:p>
    <w:p w:rsidR="00000000" w:rsidDel="00000000" w:rsidP="00000000" w:rsidRDefault="00000000" w:rsidRPr="00000000" w14:paraId="00000052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86395" cy="3670300"/>
            <wp:effectExtent b="0" l="0" r="0" t="0"/>
            <wp:docPr id="18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9.gephi繪圖</w:t>
      </w:r>
    </w:p>
    <w:p w:rsidR="00000000" w:rsidDel="00000000" w:rsidP="00000000" w:rsidRDefault="00000000" w:rsidRPr="00000000" w14:paraId="00000053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(1)使用gephi畫出各主題的發文者跟回復者的社會關係圖</w:t>
      </w:r>
    </w:p>
    <w:p w:rsidR="00000000" w:rsidDel="00000000" w:rsidP="00000000" w:rsidRDefault="00000000" w:rsidRPr="00000000" w14:paraId="00000054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91150" cy="2173586"/>
            <wp:effectExtent b="0" l="0" r="0" t="0"/>
            <wp:docPr id="1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73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86395" cy="2603500"/>
            <wp:effectExtent b="0" l="0" r="0" t="0"/>
            <wp:docPr id="7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91150" cy="2863747"/>
            <wp:effectExtent b="0" l="0" r="0" t="0"/>
            <wp:docPr id="39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63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86395" cy="2667000"/>
            <wp:effectExtent b="0" l="0" r="0" t="0"/>
            <wp:docPr id="26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(2)使用gephi畫出文章標題與回復的社會網絡圖</w:t>
      </w:r>
    </w:p>
    <w:p w:rsidR="00000000" w:rsidDel="00000000" w:rsidP="00000000" w:rsidRDefault="00000000" w:rsidRPr="00000000" w14:paraId="00000060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14300" distT="114300" distL="114300" distR="114300">
            <wp:extent cx="5386395" cy="2451100"/>
            <wp:effectExtent b="0" l="0" r="0" t="0"/>
            <wp:docPr id="2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86395" cy="3124200"/>
            <wp:effectExtent b="0" l="0" r="0" t="0"/>
            <wp:docPr id="24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86395" cy="3289300"/>
            <wp:effectExtent b="0" l="0" r="0" t="0"/>
            <wp:docPr id="3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86395" cy="3898900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tabs>
          <w:tab w:val="left" w:leader="none" w:pos="1842.51968503937"/>
          <w:tab w:val="left" w:leader="none" w:pos="2115"/>
          <w:tab w:val="left" w:leader="none" w:pos="3360"/>
        </w:tabs>
        <w:spacing w:line="360" w:lineRule="auto"/>
        <w:rPr/>
      </w:pPr>
      <w:bookmarkStart w:colFirst="0" w:colLast="0" w:name="_vcv1rzgoxjet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tabs>
          <w:tab w:val="left" w:leader="none" w:pos="1842.51968503937"/>
          <w:tab w:val="left" w:leader="none" w:pos="2115"/>
          <w:tab w:val="left" w:leader="none" w:pos="3360"/>
        </w:tabs>
        <w:spacing w:line="360" w:lineRule="auto"/>
        <w:rPr/>
      </w:pPr>
      <w:bookmarkStart w:colFirst="0" w:colLast="0" w:name="_basi8zt8x051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tabs>
          <w:tab w:val="left" w:leader="none" w:pos="1842.51968503937"/>
          <w:tab w:val="left" w:leader="none" w:pos="2115"/>
          <w:tab w:val="left" w:leader="none" w:pos="3360"/>
        </w:tabs>
        <w:spacing w:line="360" w:lineRule="auto"/>
        <w:rPr/>
      </w:pPr>
      <w:bookmarkStart w:colFirst="0" w:colLast="0" w:name="_qr0uq17r02bv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四、視覺化的分析結果與解釋</w:t>
      </w:r>
    </w:p>
    <w:p w:rsidR="00000000" w:rsidDel="00000000" w:rsidP="00000000" w:rsidRDefault="00000000" w:rsidRPr="00000000" w14:paraId="00000064">
      <w:pPr>
        <w:pStyle w:val="Heading3"/>
        <w:spacing w:line="360" w:lineRule="auto"/>
        <w:rPr/>
      </w:pPr>
      <w:bookmarkStart w:colFirst="0" w:colLast="0" w:name="_bqwwqmdjg1f4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（一）LDA 4 個主題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9050" distT="19050" distL="19050" distR="19050">
            <wp:extent cx="5386395" cy="38735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360" w:lineRule="auto"/>
        <w:ind w:right="0"/>
        <w:rPr>
          <w:color w:val="37415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主題 </w:t>
      </w:r>
      <w:r w:rsidDel="00000000" w:rsidR="00000000" w:rsidRPr="00000000">
        <w:rPr>
          <w:color w:val="980000"/>
          <w:sz w:val="28"/>
          <w:szCs w:val="28"/>
          <w:rtl w:val="0"/>
        </w:rPr>
        <w:t xml:space="preserve">1 </w:t>
      </w: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前10關鍵詞：</w:t>
      </w:r>
    </w:p>
    <w:p w:rsidR="00000000" w:rsidDel="00000000" w:rsidP="00000000" w:rsidRDefault="00000000" w:rsidRPr="00000000" w14:paraId="00000067">
      <w:pPr>
        <w:spacing w:after="0" w:line="36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80000"/>
          <w:sz w:val="28"/>
          <w:szCs w:val="28"/>
          <w:rtl w:val="0"/>
        </w:rPr>
        <w:t xml:space="preserve">防曬 a醇 抗老 膚況 穩定 肌膚 乳霜 脫皮 美白 乳液</w:t>
      </w:r>
    </w:p>
    <w:p w:rsidR="00000000" w:rsidDel="00000000" w:rsidP="00000000" w:rsidRDefault="00000000" w:rsidRPr="00000000" w14:paraId="00000068">
      <w:pPr>
        <w:spacing w:after="0" w:line="36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360" w:lineRule="auto"/>
        <w:ind w:right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防曬、抗老化、膚況改善、乳霜和乳液的選擇和使用等與護膚相關的話題。這些討論可以提供有關肌膚保護、修復和改善的信息和建議。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9050" distT="19050" distL="19050" distR="19050">
            <wp:extent cx="5386395" cy="38735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主題 </w:t>
      </w:r>
      <w:r w:rsidDel="00000000" w:rsidR="00000000" w:rsidRPr="00000000">
        <w:rPr>
          <w:color w:val="980000"/>
          <w:sz w:val="28"/>
          <w:szCs w:val="28"/>
          <w:rtl w:val="0"/>
        </w:rPr>
        <w:t xml:space="preserve">2 </w:t>
      </w: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前10關鍵詞</w:t>
      </w:r>
      <w:r w:rsidDel="00000000" w:rsidR="00000000" w:rsidRPr="00000000">
        <w:rPr>
          <w:color w:val="98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C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80000"/>
          <w:sz w:val="28"/>
          <w:szCs w:val="28"/>
          <w:rtl w:val="0"/>
        </w:rPr>
        <w:t xml:space="preserve">味道 回購 夏天 品牌 清潔 粉刺 適合 香味 清爽 活動</w:t>
      </w:r>
    </w:p>
    <w:p w:rsidR="00000000" w:rsidDel="00000000" w:rsidP="00000000" w:rsidRDefault="00000000" w:rsidRPr="00000000" w14:paraId="0000006E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討論的內容可能包括產品味道的偏好、回購產品的心得、夏季清爽護膚、解決粉刺問題、參與品牌活動的體驗等。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9050" distT="19050" distL="19050" distR="19050">
            <wp:extent cx="5386395" cy="38735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主題 </w:t>
      </w:r>
      <w:r w:rsidDel="00000000" w:rsidR="00000000" w:rsidRPr="00000000">
        <w:rPr>
          <w:color w:val="980000"/>
          <w:sz w:val="28"/>
          <w:szCs w:val="28"/>
          <w:rtl w:val="0"/>
        </w:rPr>
        <w:t xml:space="preserve">3 </w:t>
      </w: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前10關鍵詞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80000"/>
          <w:sz w:val="28"/>
          <w:szCs w:val="28"/>
          <w:rtl w:val="0"/>
        </w:rPr>
        <w:t xml:space="preserve">味道 乳霜 按摩 乳液 好用 眼霜 推薦 保濕度 小樣 品牌</w:t>
      </w:r>
    </w:p>
    <w:p w:rsidR="00000000" w:rsidDel="00000000" w:rsidP="00000000" w:rsidRDefault="00000000" w:rsidRPr="00000000" w14:paraId="00000075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40" w:lineRule="auto"/>
        <w:ind w:right="0"/>
        <w:rPr>
          <w:color w:val="37415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在保養品社群中這些關鍵字常被提及，可能會產生關於特定產品、品牌和使用體驗的討論。</w:t>
      </w:r>
    </w:p>
    <w:p w:rsidR="00000000" w:rsidDel="00000000" w:rsidP="00000000" w:rsidRDefault="00000000" w:rsidRPr="00000000" w14:paraId="00000077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關鍵字所涉及的主題主要集中在護膚品的選擇、效果和品牌比較，以及如何正確使用和評估產品。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9050" distT="19050" distL="19050" distR="19050">
            <wp:extent cx="5386395" cy="38735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主題 </w:t>
      </w:r>
      <w:r w:rsidDel="00000000" w:rsidR="00000000" w:rsidRPr="00000000">
        <w:rPr>
          <w:color w:val="980000"/>
          <w:sz w:val="28"/>
          <w:szCs w:val="28"/>
          <w:rtl w:val="0"/>
        </w:rPr>
        <w:t xml:space="preserve">4 </w:t>
      </w: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前10關鍵詞</w:t>
      </w:r>
      <w:r w:rsidDel="00000000" w:rsidR="00000000" w:rsidRPr="00000000">
        <w:rPr>
          <w:color w:val="98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B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980000"/>
          <w:sz w:val="28"/>
          <w:szCs w:val="28"/>
          <w:rtl w:val="0"/>
        </w:rPr>
        <w:t xml:space="preserve">面膜 痘痘 化妝水 粉刺 回購 舒緩 精華液 推薦 濕敷 穩定</w:t>
      </w:r>
    </w:p>
    <w:p w:rsidR="00000000" w:rsidDel="00000000" w:rsidP="00000000" w:rsidRDefault="00000000" w:rsidRPr="00000000" w14:paraId="0000007D">
      <w:pPr>
        <w:spacing w:after="0" w:line="240" w:lineRule="auto"/>
        <w:ind w:right="0"/>
        <w:rPr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40" w:lineRule="auto"/>
        <w:ind w:right="0"/>
        <w:rPr>
          <w:color w:val="37415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4151"/>
          <w:sz w:val="28"/>
          <w:szCs w:val="28"/>
          <w:rtl w:val="0"/>
        </w:rPr>
        <w:t xml:space="preserve">涉及到護膚品的選擇、肌膚問題的處理、保濕舒緩、抗老與美白等多個護膚相關的主題。討論的內容可能包括產品推薦、使用心得、肌膚問題的解決方法以及護膚品的功效等。</w:t>
      </w:r>
    </w:p>
    <w:p w:rsidR="00000000" w:rsidDel="00000000" w:rsidP="00000000" w:rsidRDefault="00000000" w:rsidRPr="00000000" w14:paraId="0000007F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9050" distT="19050" distL="19050" distR="19050">
            <wp:extent cx="5386395" cy="38735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spacing w:line="360" w:lineRule="auto"/>
        <w:rPr/>
      </w:pPr>
      <w:bookmarkStart w:colFirst="0" w:colLast="0" w:name="_efellug0amo9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（二）字詞網路圖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9050" distT="19050" distL="19050" distR="19050">
            <wp:extent cx="3186113" cy="4027246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6"/>
                    <a:srcRect b="0" l="45390" r="4855" t="10233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4027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9050" distT="19050" distL="19050" distR="19050">
            <wp:extent cx="3681413" cy="3736668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7"/>
                    <a:srcRect b="0" l="35685" r="12111" t="10706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3736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spacing w:line="360" w:lineRule="auto"/>
        <w:rPr/>
      </w:pPr>
      <w:bookmarkStart w:colFirst="0" w:colLast="0" w:name="_i1mmuuxa9k88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（三）社會網路圖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9050" distT="19050" distL="19050" distR="19050">
            <wp:extent cx="5386395" cy="44704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-24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4088275" cy="3293688"/>
            <wp:effectExtent b="0" l="0" r="0" t="0"/>
            <wp:docPr id="2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8275" cy="329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spacing w:line="360" w:lineRule="auto"/>
        <w:rPr>
          <w:b w:val="0"/>
          <w:color w:val="980000"/>
          <w:sz w:val="36"/>
          <w:szCs w:val="36"/>
        </w:rPr>
      </w:pPr>
      <w:bookmarkStart w:colFirst="0" w:colLast="0" w:name="_n6acd8dvb4tm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（四）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關聯式文字雲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9050" distT="19050" distL="19050" distR="19050">
            <wp:extent cx="6507268" cy="3276628"/>
            <wp:effectExtent b="0" l="0" r="0" t="0"/>
            <wp:docPr id="3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7268" cy="3276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20"/>
          <w:tab w:val="left" w:leader="none" w:pos="3360"/>
        </w:tabs>
        <w:spacing w:after="560" w:before="111" w:line="360" w:lineRule="auto"/>
        <w:ind w:left="0" w:right="720" w:firstLine="0"/>
        <w:jc w:val="left"/>
        <w:rPr>
          <w:rFonts w:ascii="Arial" w:cs="Arial" w:eastAsia="Arial" w:hAnsi="Arial"/>
          <w:sz w:val="32"/>
          <w:szCs w:val="32"/>
        </w:rPr>
      </w:pPr>
      <w:bookmarkStart w:colFirst="0" w:colLast="0" w:name="_sg51bf38ott1" w:id="15"/>
      <w:bookmarkEnd w:id="15"/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五、結論</w:t>
      </w:r>
    </w:p>
    <w:p w:rsidR="00000000" w:rsidDel="00000000" w:rsidP="00000000" w:rsidRDefault="00000000" w:rsidRPr="00000000" w14:paraId="00000089">
      <w:pPr>
        <w:pStyle w:val="Heading3"/>
        <w:spacing w:line="360" w:lineRule="auto"/>
        <w:rPr/>
      </w:pPr>
      <w:bookmarkStart w:colFirst="0" w:colLast="0" w:name="_zbb7n9i2xtmb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（一）洞察市場需求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9050" distT="19050" distL="19050" distR="19050">
            <wp:extent cx="3514751" cy="1797386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1797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揭示消費者對於特定產品或服務的需求，包括喜好、偏好、期望和挑戰。幫助企業了解如何調整其產品或服務以滿足市場需求。</w:t>
      </w:r>
    </w:p>
    <w:p w:rsidR="00000000" w:rsidDel="00000000" w:rsidP="00000000" w:rsidRDefault="00000000" w:rsidRPr="00000000" w14:paraId="0000008C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從PPT爬蟲的詞頻可以看出，從產品用途上看：保濕、精華、乳霜、防曬等字詞有較高的討論度</w:t>
      </w:r>
    </w:p>
    <w:p w:rsidR="00000000" w:rsidDel="00000000" w:rsidP="00000000" w:rsidRDefault="00000000" w:rsidRPr="00000000" w14:paraId="0000008D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從使用感受上，更多地提到過敏、有感、舒服、清爽、味道等關鍵詞。</w:t>
      </w:r>
    </w:p>
    <w:p w:rsidR="00000000" w:rsidDel="00000000" w:rsidP="00000000" w:rsidRDefault="00000000" w:rsidRPr="00000000" w14:paraId="0000008E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從成分上更多地提到：凡士林、水楊酸、玫瑰、等重要字詞。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spacing w:line="360" w:lineRule="auto"/>
        <w:rPr/>
      </w:pPr>
      <w:bookmarkStart w:colFirst="0" w:colLast="0" w:name="_dkzxtqr9ialv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（二）洞察消費者行為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9050" distT="19050" distL="19050" distR="19050">
            <wp:extent cx="3716176" cy="4306075"/>
            <wp:effectExtent b="0" l="0" r="0" t="0"/>
            <wp:docPr id="3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9141" l="50236" r="-4522" t="7141"/>
                    <a:stretch>
                      <a:fillRect/>
                    </a:stretch>
                  </pic:blipFill>
                  <pic:spPr>
                    <a:xfrm>
                      <a:off x="0" y="0"/>
                      <a:ext cx="3716176" cy="430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提供消費者行為的深入洞察，包括購買習慣、購買動機、購買決策過程和購買準則。幫助企業制定更有效的銷售和行銷策略。</w:t>
      </w:r>
    </w:p>
    <w:p w:rsidR="00000000" w:rsidDel="00000000" w:rsidP="00000000" w:rsidRDefault="00000000" w:rsidRPr="00000000" w14:paraId="00000092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主題模型中的第二個主題，提到味道，回購，品牌、香味、活動，可以發現消費者對於保養品本身的品牌，香味等有比較多的在意，同時活動這個詞也比較多的提到，可見品牌活動是促進保養品回購的重要手段。</w:t>
      </w:r>
    </w:p>
    <w:p w:rsidR="00000000" w:rsidDel="00000000" w:rsidP="00000000" w:rsidRDefault="00000000" w:rsidRPr="00000000" w14:paraId="00000093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因此，應該適時變換產品的促銷手段及方法，有多種的活動使消費者能夠參與。</w:t>
      </w:r>
    </w:p>
    <w:p w:rsidR="00000000" w:rsidDel="00000000" w:rsidP="00000000" w:rsidRDefault="00000000" w:rsidRPr="00000000" w14:paraId="00000094">
      <w:pPr>
        <w:spacing w:after="0" w:before="120" w:lin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spacing w:line="360" w:lineRule="auto"/>
        <w:rPr/>
      </w:pPr>
      <w:bookmarkStart w:colFirst="0" w:colLast="0" w:name="_cii00qxjrhe0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（三）洞察影響力和意見領袖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9050" distT="19050" distL="19050" distR="19050">
            <wp:extent cx="3638275" cy="3505974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275" cy="3505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從社會網路圖以及gephi的圖中可以看到，社群中有不少的意見領袖對於每一個主題的參與度都有。</w:t>
      </w:r>
    </w:p>
    <w:p w:rsidR="00000000" w:rsidDel="00000000" w:rsidP="00000000" w:rsidRDefault="00000000" w:rsidRPr="00000000" w14:paraId="00000098">
      <w:pPr>
        <w:tabs>
          <w:tab w:val="left" w:leader="none" w:pos="2520"/>
          <w:tab w:val="left" w:leader="none" w:pos="336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spacing w:line="360" w:lineRule="auto"/>
        <w:rPr/>
      </w:pPr>
      <w:bookmarkStart w:colFirst="0" w:colLast="0" w:name="_94i42yus8o2t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（四）洞察品牌知識和形象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9050" distT="19050" distL="19050" distR="19050">
            <wp:extent cx="5386395" cy="3721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14882" l="3103" r="2849" t="9106"/>
                    <a:stretch>
                      <a:fillRect/>
                    </a:stretch>
                  </pic:blipFill>
                  <pic:spPr>
                    <a:xfrm>
                      <a:off x="0" y="0"/>
                      <a:ext cx="5386395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從gephi繪出的另一幅社群討論文章與回復者狀況圖可以看出，雪花秀緊膚精萃以及雪花秀臻雪丹乳霜，還有嬌蘭平衡油、HR赫蓮娜的黑繃帶都占有比較大的權重，因此可見這些品牌具有熱烈的討論度。</w:t>
      </w:r>
    </w:p>
    <w:p w:rsidR="00000000" w:rsidDel="00000000" w:rsidP="00000000" w:rsidRDefault="00000000" w:rsidRPr="00000000" w14:paraId="0000009C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另外從詞頻上看：克蘭詩，蘭蔻，寶拉，雅漾，cerave,薇姿等品牌有較高的出現機率，都屬于消費者比較關注的品牌。</w:t>
      </w:r>
    </w:p>
    <w:p w:rsidR="00000000" w:rsidDel="00000000" w:rsidP="00000000" w:rsidRDefault="00000000" w:rsidRPr="00000000" w14:paraId="0000009D">
      <w:pPr>
        <w:spacing w:after="0" w:before="120" w:lin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spacing w:line="360" w:lineRule="auto"/>
        <w:rPr/>
      </w:pPr>
      <w:bookmarkStart w:colFirst="0" w:colLast="0" w:name="_m0a3dmp7rfvr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（五）洞察意見反饋和投訴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9050" distT="19050" distL="19050" distR="19050">
            <wp:extent cx="2579501" cy="3444726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63215" r="0" t="28310"/>
                    <a:stretch>
                      <a:fillRect/>
                    </a:stretch>
                  </pic:blipFill>
                  <pic:spPr>
                    <a:xfrm>
                      <a:off x="0" y="0"/>
                      <a:ext cx="2579501" cy="3444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據爬蟲情緒字典分析，消費者對於保養品的使用感受更加注重正面情緒，如喜歡、穩定、適合、改善、便宜、有效、有用、舒服、明顯、方便。品牌商應根據自身客群設計適合的品牌配方，在銷售時區分目標消費者，以避免引起負面情緒，如敏感、沒用、刺激、刺痛、浪費、可怕等。</w:t>
      </w:r>
    </w:p>
    <w:p w:rsidR="00000000" w:rsidDel="00000000" w:rsidP="00000000" w:rsidRDefault="00000000" w:rsidRPr="00000000" w14:paraId="000000A1">
      <w:pPr>
        <w:spacing w:after="0" w:before="120" w:lin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before="120" w:line="240" w:lineRule="auto"/>
        <w:ind w:right="0"/>
        <w:rPr/>
      </w:pPr>
      <w:r w:rsidDel="00000000" w:rsidR="00000000" w:rsidRPr="00000000">
        <w:rPr/>
        <w:drawing>
          <wp:inline distB="114300" distT="114300" distL="114300" distR="114300">
            <wp:extent cx="5029200" cy="375285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before="120" w:line="240" w:lineRule="auto"/>
        <w:ind w:right="0"/>
        <w:rPr/>
      </w:pPr>
      <w:r w:rsidDel="00000000" w:rsidR="00000000" w:rsidRPr="00000000">
        <w:rPr/>
        <w:drawing>
          <wp:inline distB="19050" distT="19050" distL="19050" distR="19050">
            <wp:extent cx="2511279" cy="1743083"/>
            <wp:effectExtent b="9525" l="9525" r="9525" t="9525"/>
            <wp:docPr id="35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1279" cy="1743083"/>
                    </a:xfrm>
                    <a:prstGeom prst="rect"/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2552642" cy="1750107"/>
            <wp:effectExtent b="9525" l="9525" r="9525" t="9525"/>
            <wp:docPr id="3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47"/>
                    <a:srcRect b="0" l="3120" r="1158" t="4287"/>
                    <a:stretch>
                      <a:fillRect/>
                    </a:stretch>
                  </pic:blipFill>
                  <pic:spPr>
                    <a:xfrm>
                      <a:off x="0" y="0"/>
                      <a:ext cx="2552642" cy="1750107"/>
                    </a:xfrm>
                    <a:prstGeom prst="rect"/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before="120" w:lin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gephi繪製的主題回覆關係圖中，帳號「miocake」的發文有高回應率。這篇文章涉及消費者購買保養品的消費爭議，引起了眾多人的共鳴。因此，企業應在員工培訓時注意避免引起消費爭議的狀況，以及可能對品牌形象帶來的負面影響。</w:t>
      </w:r>
    </w:p>
    <w:p w:rsidR="00000000" w:rsidDel="00000000" w:rsidP="00000000" w:rsidRDefault="00000000" w:rsidRPr="00000000" w14:paraId="000000A6">
      <w:pPr>
        <w:spacing w:after="0" w:before="120" w:line="240" w:lineRule="auto"/>
        <w:ind w:right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tabs>
          <w:tab w:val="left" w:leader="none" w:pos="1842.51968503937"/>
          <w:tab w:val="left" w:leader="none" w:pos="2115"/>
          <w:tab w:val="left" w:leader="none" w:pos="3360"/>
        </w:tabs>
        <w:spacing w:line="360" w:lineRule="auto"/>
        <w:rPr/>
      </w:pPr>
      <w:bookmarkStart w:colFirst="0" w:colLast="0" w:name="_mbd304ylsezo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六、學期心得</w:t>
      </w:r>
    </w:p>
    <w:p w:rsidR="00000000" w:rsidDel="00000000" w:rsidP="00000000" w:rsidRDefault="00000000" w:rsidRPr="00000000" w14:paraId="000000A8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9050" distT="19050" distL="19050" distR="19050">
            <wp:extent cx="3675924" cy="2450250"/>
            <wp:effectExtent b="9525" l="9525" r="9525" t="9525"/>
            <wp:docPr id="1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5924" cy="2450250"/>
                    </a:xfrm>
                    <a:prstGeom prst="rect"/>
                    <a:ln w="9525">
                      <a:solidFill>
                        <a:srgbClr val="74839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9050" distT="19050" distL="19050" distR="19050">
            <wp:extent cx="1868225" cy="1247400"/>
            <wp:effectExtent b="9525" l="9525" r="9525" t="9525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8225" cy="1247400"/>
                    </a:xfrm>
                    <a:prstGeom prst="rect"/>
                    <a:ln w="9525">
                      <a:solidFill>
                        <a:srgbClr val="74839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leader="none" w:pos="1842.51968503937"/>
          <w:tab w:val="left" w:leader="none" w:pos="2115"/>
          <w:tab w:val="left" w:leader="none" w:pos="3360"/>
        </w:tabs>
        <w:rPr/>
      </w:pPr>
      <w:r w:rsidDel="00000000" w:rsidR="00000000" w:rsidRPr="00000000">
        <w:rPr/>
        <w:drawing>
          <wp:inline distB="19050" distT="19050" distL="19050" distR="19050">
            <wp:extent cx="3783401" cy="3334225"/>
            <wp:effectExtent b="0" l="0" r="0" t="0"/>
            <wp:docPr id="2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0" l="14067" r="8766" t="1127"/>
                    <a:stretch>
                      <a:fillRect/>
                    </a:stretch>
                  </pic:blipFill>
                  <pic:spPr>
                    <a:xfrm>
                      <a:off x="0" y="0"/>
                      <a:ext cx="3783401" cy="333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before="120" w:line="240" w:lineRule="auto"/>
        <w:ind w:right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社群分析可以洞悉市場機會和趨勢，例如新興需求、新的消費者行為模式、新的市場結構等。幫助企業預測未來的發展方向，並制定相應的策略。</w:t>
      </w:r>
      <w:r w:rsidDel="00000000" w:rsidR="00000000" w:rsidRPr="00000000">
        <w:rPr>
          <w:rtl w:val="0"/>
        </w:rPr>
      </w:r>
    </w:p>
    <w:sectPr>
      <w:footerReference r:id="rId51" w:type="default"/>
      <w:type w:val="nextPage"/>
      <w:pgSz w:h="16838" w:w="11906" w:orient="portrait"/>
      <w:pgMar w:bottom="1440" w:top="1800" w:left="1440" w:right="1983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DFKai-SB"/>
  <w:font w:name="Arial Unicode MS"/>
  <w:font w:name="Microsoft JhengHei UI"/>
  <w:font w:name="Barlow Ligh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153"/>
        <w:tab w:val="right" w:leader="none" w:pos="8306"/>
      </w:tabs>
      <w:spacing w:after="200" w:before="0" w:line="271" w:lineRule="auto"/>
      <w:ind w:left="0" w:right="-873" w:firstLine="0"/>
      <w:jc w:val="right"/>
      <w:rPr>
        <w:rFonts w:ascii="Microsoft JhengHei UI" w:cs="Microsoft JhengHei UI" w:eastAsia="Microsoft JhengHei UI" w:hAnsi="Microsoft JhengHei U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icrosoft JhengHei UI" w:cs="Microsoft JhengHei UI" w:eastAsia="Microsoft JhengHei UI" w:hAnsi="Microsoft JhengHei U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E">
    <w:pPr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810"/>
      </w:tabs>
      <w:spacing w:after="0" w:lineRule="auto"/>
      <w:ind w:right="0"/>
      <w:rPr>
        <w:color w:val="7f7f7f"/>
        <w:sz w:val="18"/>
        <w:szCs w:val="18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C">
    <w:pPr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rPr>
        <w:rFonts w:ascii="DFKai-SB" w:cs="DFKai-SB" w:eastAsia="DFKai-SB" w:hAnsi="DFKai-SB"/>
        <w:b w:val="1"/>
        <w:color w:val="125f5b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30"/>
        <w:szCs w:val="30"/>
        <w:lang w:val="en-US"/>
      </w:rPr>
    </w:rPrDefault>
    <w:pPrDefault>
      <w:pPr>
        <w:widowControl w:val="0"/>
        <w:tabs>
          <w:tab w:val="left" w:leader="none" w:pos="2520"/>
          <w:tab w:val="left" w:leader="none" w:pos="3360"/>
        </w:tabs>
        <w:spacing w:after="200" w:line="271" w:lineRule="auto"/>
        <w:ind w:right="72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widowControl w:val="1"/>
      <w:tabs>
        <w:tab w:val="left" w:leader="none" w:pos="2520"/>
        <w:tab w:val="left" w:leader="none" w:pos="3360"/>
      </w:tabs>
      <w:spacing w:after="560" w:before="111" w:lineRule="auto"/>
    </w:pPr>
    <w:rPr>
      <w:b w:val="1"/>
      <w:color w:val="0b5394"/>
      <w:sz w:val="36"/>
      <w:szCs w:val="36"/>
    </w:rPr>
  </w:style>
  <w:style w:type="paragraph" w:styleId="Heading2">
    <w:name w:val="heading 2"/>
    <w:basedOn w:val="Normal"/>
    <w:next w:val="Normal"/>
    <w:pPr>
      <w:keepNext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20"/>
        <w:tab w:val="left" w:leader="none" w:pos="1199"/>
      </w:tabs>
      <w:spacing w:after="240" w:before="360" w:lineRule="auto"/>
    </w:pPr>
    <w:rPr>
      <w:b w:val="1"/>
      <w:color w:val="cfcfcf"/>
      <w:sz w:val="32"/>
      <w:szCs w:val="32"/>
    </w:rPr>
  </w:style>
  <w:style w:type="paragraph" w:styleId="Heading3">
    <w:name w:val="heading 3"/>
    <w:basedOn w:val="Normal"/>
    <w:next w:val="Normal"/>
    <w:pPr>
      <w:keepNext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900"/>
        <w:tab w:val="left" w:leader="none" w:pos="1560"/>
      </w:tabs>
      <w:spacing w:after="240" w:before="360" w:lineRule="auto"/>
    </w:pPr>
    <w:rPr>
      <w:b w:val="1"/>
      <w:color w:val="4cbabf"/>
    </w:rPr>
  </w:style>
  <w:style w:type="paragraph" w:styleId="Heading4">
    <w:name w:val="heading 4"/>
    <w:basedOn w:val="Normal"/>
    <w:next w:val="Normal"/>
    <w:pPr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184" w:lineRule="auto"/>
    </w:pPr>
    <w:rPr>
      <w:b w:val="1"/>
      <w:color w:val="000000"/>
      <w:sz w:val="25"/>
      <w:szCs w:val="25"/>
    </w:rPr>
  </w:style>
  <w:style w:type="paragraph" w:styleId="Heading5">
    <w:name w:val="heading 5"/>
    <w:basedOn w:val="Normal"/>
    <w:next w:val="Normal"/>
    <w:pPr>
      <w:keepNext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20"/>
        <w:tab w:val="left" w:leader="none" w:pos="1199"/>
      </w:tabs>
      <w:spacing w:after="240" w:before="120" w:lineRule="auto"/>
    </w:pPr>
    <w:rPr>
      <w:b w:val="1"/>
      <w:color w:val="4bacc6"/>
      <w:sz w:val="25"/>
      <w:szCs w:val="25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40" w:lineRule="auto"/>
    </w:pPr>
    <w:rPr>
      <w:color w:val="082f2d"/>
    </w:rPr>
  </w:style>
  <w:style w:type="paragraph" w:styleId="Title">
    <w:name w:val="Title"/>
    <w:basedOn w:val="Normal"/>
    <w:next w:val="Normal"/>
    <w:pPr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line="240" w:lineRule="auto"/>
      <w:ind w:right="0"/>
      <w:jc w:val="right"/>
    </w:pPr>
    <w:rPr>
      <w:b w:val="1"/>
      <w:color w:val="125f5b"/>
      <w:sz w:val="42"/>
      <w:szCs w:val="42"/>
    </w:rPr>
  </w:style>
  <w:style w:type="paragraph" w:styleId="Subtitle">
    <w:name w:val="Subtitle"/>
    <w:basedOn w:val="Normal"/>
    <w:next w:val="Normal"/>
    <w:pPr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160" w:lineRule="auto"/>
    </w:pPr>
    <w:rPr>
      <w:color w:val="5a5a5a"/>
      <w:sz w:val="22"/>
      <w:szCs w:val="22"/>
    </w:rPr>
  </w:style>
  <w:style w:type="table" w:styleId="Table1">
    <w:basedOn w:val="TableNormal"/>
    <w:pPr>
      <w:spacing w:after="0" w:line="240" w:lineRule="auto"/>
    </w:pPr>
    <w:rPr>
      <w:b w:val="1"/>
      <w:color w:val="1a4749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c0c0c0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jpg"/><Relationship Id="rId42" Type="http://schemas.openxmlformats.org/officeDocument/2006/relationships/image" Target="media/image43.png"/><Relationship Id="rId41" Type="http://schemas.openxmlformats.org/officeDocument/2006/relationships/image" Target="media/image32.png"/><Relationship Id="rId44" Type="http://schemas.openxmlformats.org/officeDocument/2006/relationships/image" Target="media/image21.png"/><Relationship Id="rId43" Type="http://schemas.openxmlformats.org/officeDocument/2006/relationships/image" Target="media/image5.png"/><Relationship Id="rId46" Type="http://schemas.openxmlformats.org/officeDocument/2006/relationships/image" Target="media/image41.jp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jpg"/><Relationship Id="rId48" Type="http://schemas.openxmlformats.org/officeDocument/2006/relationships/image" Target="media/image29.png"/><Relationship Id="rId47" Type="http://schemas.openxmlformats.org/officeDocument/2006/relationships/image" Target="media/image26.jpg"/><Relationship Id="rId49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image" Target="media/image20.jpg"/><Relationship Id="rId8" Type="http://schemas.openxmlformats.org/officeDocument/2006/relationships/image" Target="media/image18.png"/><Relationship Id="rId31" Type="http://schemas.openxmlformats.org/officeDocument/2006/relationships/image" Target="media/image17.png"/><Relationship Id="rId30" Type="http://schemas.openxmlformats.org/officeDocument/2006/relationships/image" Target="media/image14.jpg"/><Relationship Id="rId33" Type="http://schemas.openxmlformats.org/officeDocument/2006/relationships/image" Target="media/image15.png"/><Relationship Id="rId32" Type="http://schemas.openxmlformats.org/officeDocument/2006/relationships/image" Target="media/image27.png"/><Relationship Id="rId35" Type="http://schemas.openxmlformats.org/officeDocument/2006/relationships/image" Target="media/image13.png"/><Relationship Id="rId34" Type="http://schemas.openxmlformats.org/officeDocument/2006/relationships/image" Target="media/image16.png"/><Relationship Id="rId37" Type="http://schemas.openxmlformats.org/officeDocument/2006/relationships/image" Target="media/image7.jpg"/><Relationship Id="rId36" Type="http://schemas.openxmlformats.org/officeDocument/2006/relationships/image" Target="media/image2.jpg"/><Relationship Id="rId39" Type="http://schemas.openxmlformats.org/officeDocument/2006/relationships/image" Target="media/image25.jpg"/><Relationship Id="rId38" Type="http://schemas.openxmlformats.org/officeDocument/2006/relationships/image" Target="media/image23.png"/><Relationship Id="rId20" Type="http://schemas.openxmlformats.org/officeDocument/2006/relationships/image" Target="media/image44.jpg"/><Relationship Id="rId22" Type="http://schemas.openxmlformats.org/officeDocument/2006/relationships/image" Target="media/image12.jpg"/><Relationship Id="rId21" Type="http://schemas.openxmlformats.org/officeDocument/2006/relationships/image" Target="media/image34.jpg"/><Relationship Id="rId24" Type="http://schemas.openxmlformats.org/officeDocument/2006/relationships/image" Target="media/image24.jpg"/><Relationship Id="rId23" Type="http://schemas.openxmlformats.org/officeDocument/2006/relationships/image" Target="media/image6.jpg"/><Relationship Id="rId26" Type="http://schemas.openxmlformats.org/officeDocument/2006/relationships/image" Target="media/image31.jpg"/><Relationship Id="rId25" Type="http://schemas.openxmlformats.org/officeDocument/2006/relationships/image" Target="media/image36.jpg"/><Relationship Id="rId28" Type="http://schemas.openxmlformats.org/officeDocument/2006/relationships/image" Target="media/image22.jpg"/><Relationship Id="rId27" Type="http://schemas.openxmlformats.org/officeDocument/2006/relationships/image" Target="media/image9.jpg"/><Relationship Id="rId29" Type="http://schemas.openxmlformats.org/officeDocument/2006/relationships/image" Target="media/image30.jpg"/><Relationship Id="rId51" Type="http://schemas.openxmlformats.org/officeDocument/2006/relationships/footer" Target="footer1.xml"/><Relationship Id="rId50" Type="http://schemas.openxmlformats.org/officeDocument/2006/relationships/image" Target="media/image40.png"/><Relationship Id="rId11" Type="http://schemas.openxmlformats.org/officeDocument/2006/relationships/image" Target="media/image10.jpg"/><Relationship Id="rId10" Type="http://schemas.openxmlformats.org/officeDocument/2006/relationships/image" Target="media/image33.jpg"/><Relationship Id="rId13" Type="http://schemas.openxmlformats.org/officeDocument/2006/relationships/image" Target="media/image8.jpg"/><Relationship Id="rId12" Type="http://schemas.openxmlformats.org/officeDocument/2006/relationships/image" Target="media/image3.jpg"/><Relationship Id="rId15" Type="http://schemas.openxmlformats.org/officeDocument/2006/relationships/image" Target="media/image4.jpg"/><Relationship Id="rId14" Type="http://schemas.openxmlformats.org/officeDocument/2006/relationships/image" Target="media/image19.jpg"/><Relationship Id="rId17" Type="http://schemas.openxmlformats.org/officeDocument/2006/relationships/image" Target="media/image42.jpg"/><Relationship Id="rId16" Type="http://schemas.openxmlformats.org/officeDocument/2006/relationships/image" Target="media/image28.jpg"/><Relationship Id="rId19" Type="http://schemas.openxmlformats.org/officeDocument/2006/relationships/image" Target="media/image11.jpg"/><Relationship Id="rId18" Type="http://schemas.openxmlformats.org/officeDocument/2006/relationships/image" Target="media/image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arlowLight-regular.ttf"/><Relationship Id="rId2" Type="http://schemas.openxmlformats.org/officeDocument/2006/relationships/font" Target="fonts/BarlowLight-bold.ttf"/><Relationship Id="rId3" Type="http://schemas.openxmlformats.org/officeDocument/2006/relationships/font" Target="fonts/BarlowLight-italic.ttf"/><Relationship Id="rId4" Type="http://schemas.openxmlformats.org/officeDocument/2006/relationships/font" Target="fonts/BarlowLigh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